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-1080133</wp:posOffset>
            </wp:positionH>
            <wp:positionV relativeFrom="paragraph">
              <wp:posOffset>-899793</wp:posOffset>
            </wp:positionV>
            <wp:extent cx="7772400" cy="10058038"/>
            <wp:effectExtent b="0" l="0" r="0" t="0"/>
            <wp:wrapNone/>
            <wp:docPr id="22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1550670</wp:posOffset>
                </wp:positionV>
                <wp:extent cx="4506278" cy="3505200"/>
                <wp:effectExtent b="0" l="0" r="0" t="0"/>
                <wp:wrapSquare wrapText="bothSides" distB="45720" distT="45720" distL="114300" distR="114300"/>
                <wp:docPr id="2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60000" y="285675"/>
                          <a:ext cx="4506278" cy="3505200"/>
                          <a:chOff x="2960000" y="285675"/>
                          <a:chExt cx="11160000" cy="41216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960000" y="1469125"/>
                            <a:ext cx="5800500" cy="29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  <w:t xml:space="preserve">RE-IN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  <w:t xml:space="preserve">VENTO 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  <w:t xml:space="preserve"> FERIA 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  <w:t xml:space="preserve">E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  <w:t xml:space="preserve">MPRESARIAL  DE               EMPRENDIMIENTO UMAYOR.     “Gestando un modelo de negocio inclusivo y visible para el Caribe”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0000114440918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808080"/>
                                  <w:sz w:val="5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6284600" y="285675"/>
                            <a:ext cx="7835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1550670</wp:posOffset>
                </wp:positionV>
                <wp:extent cx="4506278" cy="3505200"/>
                <wp:effectExtent b="0" l="0" r="0" t="0"/>
                <wp:wrapSquare wrapText="bothSides" distB="45720" distT="45720" distL="114300" distR="114300"/>
                <wp:docPr id="22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6278" cy="350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07">
          <w:pPr>
            <w:pStyle w:val="Heading1"/>
            <w:rPr>
              <w:rFonts w:ascii="Arimo" w:cs="Arimo" w:eastAsia="Arimo" w:hAnsi="Arimo"/>
              <w:b w:val="1"/>
              <w:color w:val="538135"/>
              <w:sz w:val="22"/>
              <w:szCs w:val="22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58"/>
              <w:szCs w:val="58"/>
              <w:rtl w:val="0"/>
            </w:rPr>
            <w:t xml:space="preserve">CONTENIDO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8">
      <w:pPr>
        <w:spacing w:line="240" w:lineRule="auto"/>
        <w:rPr>
          <w:rFonts w:ascii="Arimo" w:cs="Arimo" w:eastAsia="Arimo" w:hAnsi="Arimo"/>
          <w:color w:val="595959"/>
          <w:sz w:val="16"/>
          <w:szCs w:val="1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CONTENIDO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_heading=h.gjdgxs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2</w:t>
          </w:r>
          <w:r w:rsidDel="00000000" w:rsidR="00000000" w:rsidRPr="00000000">
            <w:fldChar w:fldCharType="begin"/>
            <w:instrText xml:space="preserve"> HYPERLINK \l "_heading=h.gjdgxs"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TABLAS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3</w:t>
          </w:r>
          <w:r w:rsidDel="00000000" w:rsidR="00000000" w:rsidRPr="00000000">
            <w:fldChar w:fldCharType="begin"/>
            <w:instrText xml:space="preserve"> HYPERLINK \l "_heading=h.30j0zll"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1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INTRODUCCIÓN</w:t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5</w:t>
          </w:r>
          <w:r w:rsidDel="00000000" w:rsidR="00000000" w:rsidRPr="00000000">
            <w:fldChar w:fldCharType="begin"/>
            <w:instrText xml:space="preserve"> HYPERLINK \l "_heading=h.1fob9te"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2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MARCO LEGAL Y NORMATIVO</w:t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5</w:t>
          </w:r>
          <w:r w:rsidDel="00000000" w:rsidR="00000000" w:rsidRPr="00000000">
            <w:fldChar w:fldCharType="begin"/>
            <w:instrText xml:space="preserve"> HYPERLINK \l "_heading=h.3znysh7"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3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JUSTIFICACIÓN</w:t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5</w:t>
          </w:r>
          <w:r w:rsidDel="00000000" w:rsidR="00000000" w:rsidRPr="00000000">
            <w:fldChar w:fldCharType="begin"/>
            <w:instrText xml:space="preserve"> HYPERLINK \l "_heading=h.2et92p0"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4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OBJETIVO GENERAL</w:t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5</w:t>
          </w:r>
          <w:r w:rsidDel="00000000" w:rsidR="00000000" w:rsidRPr="00000000">
            <w:fldChar w:fldCharType="begin"/>
            <w:instrText xml:space="preserve"> HYPERLINK \l "_heading=h.tyjcwt"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100" w:lineRule="auto"/>
            <w:ind w:left="220" w:firstLine="0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385623"/>
              <w:rtl w:val="0"/>
            </w:rPr>
            <w:t xml:space="preserve">4.1. Objetivos específicos</w:t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6</w:t>
          </w:r>
          <w:r w:rsidDel="00000000" w:rsidR="00000000" w:rsidRPr="00000000">
            <w:fldChar w:fldCharType="begin"/>
            <w:instrText xml:space="preserve"> HYPERLINK \l "_heading=h.3dy6vkm"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5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DESCRIPCIÓN DE FASES DEL PROYECTO</w:t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6</w:t>
          </w:r>
          <w:r w:rsidDel="00000000" w:rsidR="00000000" w:rsidRPr="00000000">
            <w:fldChar w:fldCharType="begin"/>
            <w:instrText xml:space="preserve"> HYPERLINK \l "_heading=h.1t3h5sf"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100" w:lineRule="auto"/>
            <w:ind w:left="220" w:firstLine="0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385623"/>
              <w:rtl w:val="0"/>
            </w:rPr>
            <w:t xml:space="preserve">5.1. Desglose por actividades</w:t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6</w:t>
          </w:r>
          <w:r w:rsidDel="00000000" w:rsidR="00000000" w:rsidRPr="00000000">
            <w:fldChar w:fldCharType="begin"/>
            <w:instrText xml:space="preserve"> HYPERLINK \l "_heading=h.4d34og8"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7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RECURSOS</w:t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7</w:t>
          </w:r>
          <w:r w:rsidDel="00000000" w:rsidR="00000000" w:rsidRPr="00000000">
            <w:fldChar w:fldCharType="begin"/>
            <w:instrText xml:space="preserve"> HYPERLINK \l "_heading=h.2s8eyo1"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8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MEDICION Y SEGUIMEINTO</w:t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8</w:t>
          </w:r>
          <w:r w:rsidDel="00000000" w:rsidR="00000000" w:rsidRPr="00000000">
            <w:fldChar w:fldCharType="begin"/>
            <w:instrText xml:space="preserve"> HYPERLINK \l "_heading=h.17dp8vu"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440"/>
              <w:tab w:val="right" w:pos="8828"/>
            </w:tabs>
            <w:spacing w:after="10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Fonts w:ascii="Arimo" w:cs="Arimo" w:eastAsia="Arimo" w:hAnsi="Arimo"/>
              <w:b w:val="1"/>
              <w:color w:val="595959"/>
              <w:rtl w:val="0"/>
            </w:rPr>
            <w:t xml:space="preserve">9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ANEXOS</w:t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rtl w:val="0"/>
            </w:rPr>
            <w:t xml:space="preserve">8</w:t>
          </w:r>
          <w:r w:rsidDel="00000000" w:rsidR="00000000" w:rsidRPr="00000000">
            <w:fldChar w:fldCharType="begin"/>
            <w:instrText xml:space="preserve"> HYPERLINK \l "_heading=h.26in1rg"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rPr>
              <w:rFonts w:ascii="Arimo" w:cs="Arimo" w:eastAsia="Arimo" w:hAnsi="Arimo"/>
              <w:color w:val="595959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6">
      <w:pPr>
        <w:rPr>
          <w:rFonts w:ascii="Arimo" w:cs="Arimo" w:eastAsia="Arimo" w:hAnsi="Arim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mo" w:cs="Arimo" w:eastAsia="Arimo" w:hAnsi="Arim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mo" w:cs="Arimo" w:eastAsia="Arimo" w:hAnsi="Arim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mo" w:cs="Arimo" w:eastAsia="Arimo" w:hAnsi="Arimo"/>
          <w:color w:val="595959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1B">
          <w:pPr>
            <w:pStyle w:val="Heading1"/>
            <w:rPr>
              <w:rFonts w:ascii="Arimo" w:cs="Arimo" w:eastAsia="Arimo" w:hAnsi="Arimo"/>
              <w:b w:val="1"/>
              <w:color w:val="538135"/>
              <w:sz w:val="22"/>
              <w:szCs w:val="22"/>
            </w:rPr>
          </w:pPr>
          <w:bookmarkStart w:colFirst="0" w:colLast="0" w:name="_heading=h.30j0zll" w:id="1"/>
          <w:bookmarkEnd w:id="1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58"/>
              <w:szCs w:val="58"/>
              <w:rtl w:val="0"/>
            </w:rPr>
            <w:t xml:space="preserve">TABLAS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35nkun2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Tabla 1. Planes de accion 2021 Fuente: WAS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1ksv4uv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Tabla 2. Cumplimiento procesos estartegicos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44sinio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Tabla 3.Cumplimiento procesos misionales    Fuente: Creacion Del autor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2jxsxqh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Tabla 4.Cumplimiento procesos de apoyo    Fuente: Creacion Del autor</w:t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spacing w:line="240" w:lineRule="auto"/>
        <w:rPr>
          <w:rFonts w:ascii="Arimo" w:cs="Arimo" w:eastAsia="Arimo" w:hAnsi="Arimo"/>
          <w:b w:val="1"/>
          <w:color w:val="595959"/>
          <w:sz w:val="58"/>
          <w:szCs w:val="58"/>
        </w:rPr>
      </w:pPr>
      <w:r w:rsidDel="00000000" w:rsidR="00000000" w:rsidRPr="00000000">
        <w:rPr>
          <w:rFonts w:ascii="Arimo" w:cs="Arimo" w:eastAsia="Arimo" w:hAnsi="Arimo"/>
          <w:b w:val="1"/>
          <w:color w:val="595959"/>
          <w:sz w:val="58"/>
          <w:szCs w:val="5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Arimo" w:cs="Arimo" w:eastAsia="Arimo" w:hAnsi="Arimo"/>
          <w:b w:val="1"/>
          <w:color w:val="595959"/>
          <w:sz w:val="58"/>
          <w:szCs w:val="58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022">
          <w:pPr>
            <w:spacing w:line="240" w:lineRule="auto"/>
            <w:rPr>
              <w:rFonts w:ascii="Arimo" w:cs="Arimo" w:eastAsia="Arimo" w:hAnsi="Arimo"/>
              <w:b w:val="1"/>
              <w:color w:val="538135"/>
            </w:rPr>
          </w:pPr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58"/>
              <w:szCs w:val="58"/>
              <w:rtl w:val="0"/>
            </w:rPr>
            <w:t xml:space="preserve">ILUSTRACIONES</w:t>
          </w:r>
          <w:r w:rsidDel="00000000" w:rsidR="00000000" w:rsidRPr="00000000">
            <w:rPr>
              <w:rtl w:val="0"/>
            </w:rPr>
          </w:r>
        </w:p>
      </w:sdtContent>
    </w:sdt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z337ya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1. Linea de tiempo UMAYOR Fuente: creacion del autor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3j2qqm3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2. Principios Institucionales. Fuente: Dirección de Talento Humano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1y810tw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3. Valores Institucionales. Fuente: Direccion de Talento Humano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4i7ojhp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4. Estructura institucional actual. Fuente: Direccion de Talento Humano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2xcytpi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5. Organizacion academica interna. Fuente: Direccion de Talento Humano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1ci93xb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6.Organizacion academica interna. Fuente: Planeacion institucional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3whwml4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7.Grupos de trabajo Fuente: Planeacion institucional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2bn6wsx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8.Plan de Desarrollo Fuente: Planeacion institucional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qsh70q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9.Plan de Desarrollo Fuente: WAS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pos="8828"/>
            </w:tabs>
            <w:spacing w:after="0" w:lineRule="auto"/>
            <w:rPr>
              <w:rFonts w:ascii="Arimo" w:cs="Arimo" w:eastAsia="Arimo" w:hAnsi="Arimo"/>
              <w:color w:val="000000"/>
            </w:rPr>
          </w:pPr>
          <w:hyperlink w:anchor="_heading=h.3as4poj">
            <w:r w:rsidDel="00000000" w:rsidR="00000000" w:rsidRPr="00000000">
              <w:rPr>
                <w:rFonts w:ascii="Arimo" w:cs="Arimo" w:eastAsia="Arimo" w:hAnsi="Arimo"/>
                <w:color w:val="000000"/>
                <w:rtl w:val="0"/>
              </w:rPr>
              <w:t xml:space="preserve">Ilustración 10.Planes de accion 2021 Fuente: WAS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rPr>
              <w:u w:val="singl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2E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bookmarkStart w:colFirst="0" w:colLast="0" w:name="_heading=h.3mwxhdevvdv7" w:id="2"/>
          <w:bookmarkEnd w:id="2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1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INTRODUCCIÓN</w:t>
          </w:r>
        </w:p>
      </w:sdtContent>
    </w:sdt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El emprendimiento en Colombia y en el caribe a través de los años se ha ido posicionando como una importante alternativa de desarrollo económico y social, esto en respuesta a los vertiginosos cambios que se presentan cada día. Los cambios en la economía van ligados, entre otros factores, a la masificación en el uso de las tecnologías de la información y la comunicación, al crecimiento empresarial y la búsqueda constante de nuevas formas para responder a las necesidades de los mercados.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Para hablar de emprendimiento, es necesario entender varios factores relacionados con el comportamiento del ser humano y posterior a ello, asociar el emprendimiento con el empresario. 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  <w:t xml:space="preserve">Es por ello que la institución Universitaria Mayor de Cartagena en aras de participar y ser protagonista en fomentar la cultura emprendedora de nuestra comunidad académica, y consciente de La importancia de generar un impacto de inclusión y visibilidad del talento emprendedor Umayor en el sector empresarial de la ciudad, pretende estructurar y organizar un espacio traducido en una feria empresarial con el ánimo de dar a conocer al sector empresarial cartagenero las alternativas de emprendimiento de nuestra comunidad académica.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035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MARCO LEGAL Y NORMATIVO</w:t>
          </w:r>
        </w:p>
      </w:sdtContent>
    </w:sdt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PENDIENTE.</w:t>
      </w:r>
    </w:p>
    <w:sdt>
      <w:sdtPr>
        <w:tag w:val="goog_rdk_5"/>
      </w:sdtPr>
      <w:sdtContent>
        <w:p w:rsidR="00000000" w:rsidDel="00000000" w:rsidP="00000000" w:rsidRDefault="00000000" w:rsidRPr="00000000" w14:paraId="00000037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bookmarkStart w:colFirst="0" w:colLast="0" w:name="_heading=h.2et92p0" w:id="3"/>
          <w:bookmarkEnd w:id="3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3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JUSTIFICACIÓN</w:t>
          </w:r>
        </w:p>
      </w:sdtContent>
    </w:sdt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Uno de los insumos más importante para el desarrollo y crecimiento sostenible de las empresas en el mercado global, es el emprendimiento. La institución universitaria mayor de Cartagena conocedora de la importancia y de los retos del emprenderismo en nuestro contexto actual, en este escenario el empresario se encuentra ante prioridades para articularse tanto en los mercados locales, nacionales e internacionales, así las cosas, la 1ra. Feria Empresarial de Emprendimiento:   “Gestando un modelo de negocio inclusivo y visible para el caribe” pretende ser un espacio para la interacción entre los emprendedores de nuestra comunidad estudiantil y los empresarios cartageneros en este sentido se busca crear y fortalecer alianzas productivas que conlleven al desarrollo empresarial.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03B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bookmarkStart w:colFirst="0" w:colLast="0" w:name="_heading=h.tyjcwt" w:id="4"/>
          <w:bookmarkEnd w:id="4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4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OBJETIVO GENERAL </w:t>
          </w:r>
        </w:p>
      </w:sdtContent>
    </w:sdt>
    <w:p w:rsidR="00000000" w:rsidDel="00000000" w:rsidP="00000000" w:rsidRDefault="00000000" w:rsidRPr="00000000" w14:paraId="0000003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Generar espacios para la promoción y fomento de la cultura del emprendimiento en la Institución universitaria mayor de Cartagena mediante el desarrollo de conferencias, socialización de experiencias exitosas y la presentación de las iniciativas e ideas de negocio desarrolladas por los miembros de la comunidad académica, contribuyendo de esta manera en el fortalecimiento de los procesos formativos, investigativos y de proyección social asociados al emprendimiento y la innovación.</w:t>
      </w:r>
    </w:p>
    <w:p w:rsidR="00000000" w:rsidDel="00000000" w:rsidP="00000000" w:rsidRDefault="00000000" w:rsidRPr="00000000" w14:paraId="0000003E">
      <w:pPr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bookmarkStart w:colFirst="0" w:colLast="0" w:name="_heading=h.3dy6vk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jc w:val="both"/>
        <w:rPr>
          <w:rFonts w:ascii="Arimo" w:cs="Arimo" w:eastAsia="Arimo" w:hAnsi="Arimo"/>
          <w:b w:val="1"/>
          <w:color w:val="385623"/>
        </w:rPr>
      </w:pPr>
      <w:r w:rsidDel="00000000" w:rsidR="00000000" w:rsidRPr="00000000">
        <w:rPr>
          <w:rtl w:val="0"/>
        </w:rPr>
      </w:r>
    </w:p>
    <w:sdt>
      <w:sdtPr>
        <w:tag w:val="goog_rdk_7"/>
      </w:sdtPr>
      <w:sdtContent>
        <w:p w:rsidR="00000000" w:rsidDel="00000000" w:rsidP="00000000" w:rsidRDefault="00000000" w:rsidRPr="00000000" w14:paraId="00000046">
          <w:pPr>
            <w:pStyle w:val="Heading2"/>
            <w:jc w:val="both"/>
            <w:rPr>
              <w:rFonts w:ascii="Arimo" w:cs="Arimo" w:eastAsia="Arimo" w:hAnsi="Arimo"/>
              <w:b w:val="1"/>
              <w:color w:val="385623"/>
            </w:rPr>
          </w:pPr>
          <w:r w:rsidDel="00000000" w:rsidR="00000000" w:rsidRPr="00000000">
            <w:rPr>
              <w:rFonts w:ascii="Arimo" w:cs="Arimo" w:eastAsia="Arimo" w:hAnsi="Arimo"/>
              <w:b w:val="1"/>
              <w:color w:val="385623"/>
              <w:rtl w:val="0"/>
            </w:rPr>
            <w:t xml:space="preserve">4.1. Objetivos específicos </w:t>
          </w:r>
        </w:p>
      </w:sdtContent>
    </w:sdt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  <w:t xml:space="preserve">-Establecer alianzas estratégicas con organizaciones dinamizadoras del emprendimiento a la luz del acompañamiento en el proceso de consolidación y aceleración de las iniciativas generadas en la institución.</w:t>
      </w: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</w:p>
    <w:p w:rsidR="00000000" w:rsidDel="00000000" w:rsidP="00000000" w:rsidRDefault="00000000" w:rsidRPr="00000000" w14:paraId="00000049">
      <w:pPr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  <w:t xml:space="preserve">-Consolidar las políticas y programas de promoción y fortalecimiento del emprendimiento universitario en función de procesos asociados a la creatividad y la innovación como elementos diferenciadores en la gestación de iniciativas productivas.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04B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bookmarkStart w:colFirst="0" w:colLast="0" w:name="_heading=h.1t3h5sf" w:id="6"/>
          <w:bookmarkEnd w:id="6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5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DESCRIPCIÓN DE FASES DEL PROYECTO</w:t>
          </w:r>
        </w:p>
      </w:sdtContent>
    </w:sdt>
    <w:p w:rsidR="00000000" w:rsidDel="00000000" w:rsidP="00000000" w:rsidRDefault="00000000" w:rsidRPr="00000000" w14:paraId="0000004C">
      <w:pPr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</w:p>
    <w:sdt>
      <w:sdtPr>
        <w:tag w:val="goog_rdk_9"/>
      </w:sdtPr>
      <w:sdtContent>
        <w:p w:rsidR="00000000" w:rsidDel="00000000" w:rsidP="00000000" w:rsidRDefault="00000000" w:rsidRPr="00000000" w14:paraId="0000004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both"/>
            <w:rPr>
              <w:rFonts w:ascii="Arimo" w:cs="Arimo" w:eastAsia="Arimo" w:hAnsi="Arimo"/>
              <w:sz w:val="24"/>
              <w:szCs w:val="24"/>
            </w:rPr>
          </w:pPr>
          <w:r w:rsidDel="00000000" w:rsidR="00000000" w:rsidRPr="00000000">
            <w:rPr>
              <w:rFonts w:ascii="Arimo" w:cs="Arimo" w:eastAsia="Arimo" w:hAnsi="Arimo"/>
              <w:sz w:val="24"/>
              <w:szCs w:val="24"/>
              <w:rtl w:val="0"/>
            </w:rPr>
            <w:t xml:space="preserve">Objetivo general: </w:t>
          </w:r>
        </w:p>
      </w:sdtContent>
    </w:sdt>
    <w:tbl>
      <w:tblPr>
        <w:tblStyle w:val="Table1"/>
        <w:tblW w:w="10260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405"/>
        <w:gridCol w:w="1890"/>
        <w:gridCol w:w="1680"/>
        <w:gridCol w:w="2040"/>
        <w:gridCol w:w="1860"/>
        <w:gridCol w:w="1215"/>
        <w:gridCol w:w="1170"/>
        <w:tblGridChange w:id="0">
          <w:tblGrid>
            <w:gridCol w:w="405"/>
            <w:gridCol w:w="1890"/>
            <w:gridCol w:w="1680"/>
            <w:gridCol w:w="2040"/>
            <w:gridCol w:w="1860"/>
            <w:gridCol w:w="1215"/>
            <w:gridCol w:w="1170"/>
          </w:tblGrid>
        </w:tblGridChange>
      </w:tblGrid>
      <w:tr>
        <w:trPr>
          <w:cantSplit w:val="0"/>
          <w:trHeight w:val="990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#</w:t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rtl w:val="0"/>
              </w:rPr>
              <w:t xml:space="preserve">Acciones estratégicas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Resultado 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esperado</w:t>
            </w:r>
          </w:p>
        </w:tc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Indicador </w:t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Medio de 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verificación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Inicio</w:t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 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Fin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Vincular 10 empresas a la feria </w:t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center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100%</w:t>
            </w:r>
          </w:p>
        </w:tc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10 Empresas</w:t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Cartas De Invitación,Actas de reuniones </w:t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15/05/22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Vincular 30 Iniciativas de Emprendimiento por parte de los estudiantes Umayor</w:t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center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100%</w:t>
            </w:r>
          </w:p>
        </w:tc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 Emprendimientos</w:t>
            </w:r>
          </w:p>
        </w:tc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Registros, actas</w:t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30/04/22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Agregue más filas, si hay más actividades.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1"/>
                <w:rtl w:val="0"/>
              </w:rPr>
              <w:t xml:space="preserve">* la sumatoria de los porcentajes de las acciones estratégicas debe ser igual a 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07D">
          <w:pPr>
            <w:pStyle w:val="Heading2"/>
            <w:rPr>
              <w:rFonts w:ascii="Arimo" w:cs="Arimo" w:eastAsia="Arimo" w:hAnsi="Arimo"/>
              <w:b w:val="1"/>
              <w:color w:val="385623"/>
            </w:rPr>
          </w:pPr>
          <w:bookmarkStart w:colFirst="0" w:colLast="0" w:name="_heading=h.4d34og8" w:id="7"/>
          <w:bookmarkEnd w:id="7"/>
          <w:r w:rsidDel="00000000" w:rsidR="00000000" w:rsidRPr="00000000">
            <w:rPr>
              <w:rFonts w:ascii="Arimo" w:cs="Arimo" w:eastAsia="Arimo" w:hAnsi="Arimo"/>
              <w:b w:val="1"/>
              <w:color w:val="385623"/>
              <w:rtl w:val="0"/>
            </w:rPr>
            <w:t xml:space="preserve">5.1. Desglose por actividades  </w:t>
          </w:r>
        </w:p>
      </w:sdtContent>
    </w:sdt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Objetivo específico 1: </w:t>
      </w:r>
    </w:p>
    <w:tbl>
      <w:tblPr>
        <w:tblStyle w:val="Table2"/>
        <w:tblW w:w="10034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453"/>
        <w:gridCol w:w="775"/>
        <w:gridCol w:w="1013"/>
        <w:gridCol w:w="1980"/>
        <w:gridCol w:w="2280"/>
        <w:gridCol w:w="840"/>
        <w:gridCol w:w="1275"/>
        <w:gridCol w:w="1418"/>
        <w:tblGridChange w:id="0">
          <w:tblGrid>
            <w:gridCol w:w="453"/>
            <w:gridCol w:w="775"/>
            <w:gridCol w:w="1013"/>
            <w:gridCol w:w="1980"/>
            <w:gridCol w:w="2280"/>
            <w:gridCol w:w="840"/>
            <w:gridCol w:w="1275"/>
            <w:gridCol w:w="1418"/>
          </w:tblGrid>
        </w:tblGridChange>
      </w:tblGrid>
      <w:tr>
        <w:trPr>
          <w:cantSplit w:val="0"/>
          <w:trHeight w:val="1590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#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Resultado </w:t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esperado</w:t>
            </w:r>
          </w:p>
        </w:tc>
        <w:tc>
          <w:tcPr/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Indicador 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% </w:t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De avance</w:t>
            </w:r>
          </w:p>
        </w:tc>
        <w:tc>
          <w:tcPr/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</w:t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Inicio</w:t>
            </w:r>
          </w:p>
        </w:tc>
        <w:tc>
          <w:tcPr/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 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Fin</w:t>
            </w:r>
          </w:p>
        </w:tc>
      </w:tr>
      <w:tr>
        <w:trPr>
          <w:cantSplit w:val="0"/>
          <w:trHeight w:val="2621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Visitar empresas para vinculación a la feria.</w:t>
            </w:r>
          </w:p>
        </w:tc>
        <w:tc>
          <w:tcPr/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Empresas relacionadas con las ideas de emprendimiento de la comunidad estudiantil.</w:t>
            </w:r>
          </w:p>
        </w:tc>
        <w:tc>
          <w:tcPr/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Número de visitas/Vinculaciones efectivas. </w:t>
            </w:r>
          </w:p>
        </w:tc>
        <w:tc>
          <w:tcPr/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50%</w:t>
            </w:r>
          </w:p>
        </w:tc>
        <w:tc>
          <w:tcPr/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30/04/22</w:t>
            </w:r>
          </w:p>
        </w:tc>
      </w:tr>
      <w:tr>
        <w:trPr>
          <w:cantSplit w:val="0"/>
          <w:trHeight w:val="1401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2.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Seleccionar las empresas afines a los programas ofertados en la institución.</w:t>
            </w:r>
          </w:p>
        </w:tc>
        <w:tc>
          <w:tcPr/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Contar con las empresas más representativas o líder en cada sector.</w:t>
            </w:r>
          </w:p>
        </w:tc>
        <w:tc>
          <w:tcPr/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Número de empresas por sector/Programas académicos.</w:t>
            </w:r>
          </w:p>
        </w:tc>
        <w:tc>
          <w:tcPr/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50%</w:t>
            </w:r>
          </w:p>
        </w:tc>
        <w:tc>
          <w:tcPr/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30/04/22</w:t>
            </w:r>
          </w:p>
        </w:tc>
      </w:tr>
      <w:tr>
        <w:trPr>
          <w:cantSplit w:val="0"/>
          <w:trHeight w:val="572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Agregue más filas, si hay más actividades.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1"/>
                <w:rtl w:val="0"/>
              </w:rPr>
              <w:t xml:space="preserve">* la sumatoria de los porcentajes de las actividades debe ser igual a 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0B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both"/>
            <w:rPr>
              <w:rFonts w:ascii="Arimo" w:cs="Arimo" w:eastAsia="Arimo" w:hAnsi="Arimo"/>
              <w:sz w:val="24"/>
              <w:szCs w:val="24"/>
            </w:rPr>
          </w:pPr>
          <w:r w:rsidDel="00000000" w:rsidR="00000000" w:rsidRPr="00000000">
            <w:rPr>
              <w:rFonts w:ascii="Arimo" w:cs="Arimo" w:eastAsia="Arimo" w:hAnsi="Arimo"/>
              <w:sz w:val="24"/>
              <w:szCs w:val="24"/>
              <w:rtl w:val="0"/>
            </w:rPr>
            <w:t xml:space="preserve">Objetivo específico 2: </w:t>
          </w:r>
        </w:p>
      </w:sdtContent>
    </w:sdt>
    <w:tbl>
      <w:tblPr>
        <w:tblStyle w:val="Table3"/>
        <w:tblW w:w="9606.000000000002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441"/>
        <w:gridCol w:w="1754"/>
        <w:gridCol w:w="1718"/>
        <w:gridCol w:w="2319"/>
        <w:gridCol w:w="851"/>
        <w:gridCol w:w="1247"/>
        <w:gridCol w:w="1276"/>
        <w:tblGridChange w:id="0">
          <w:tblGrid>
            <w:gridCol w:w="441"/>
            <w:gridCol w:w="1754"/>
            <w:gridCol w:w="1718"/>
            <w:gridCol w:w="2319"/>
            <w:gridCol w:w="851"/>
            <w:gridCol w:w="1247"/>
            <w:gridCol w:w="1276"/>
          </w:tblGrid>
        </w:tblGridChange>
      </w:tblGrid>
      <w:tr>
        <w:trPr>
          <w:cantSplit w:val="0"/>
          <w:trHeight w:val="1186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#</w:t>
            </w:r>
          </w:p>
        </w:tc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Resultado </w:t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esperado</w:t>
            </w:r>
          </w:p>
        </w:tc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Indicador </w:t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% </w:t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De avance</w:t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</w:t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Inicio</w:t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Fecha </w:t>
            </w:r>
          </w:p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Fin</w:t>
            </w:r>
          </w:p>
        </w:tc>
      </w:tr>
      <w:tr>
        <w:trPr>
          <w:cantSplit w:val="0"/>
          <w:trHeight w:val="2715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Acompañar a la comunidad estudiantil en sus iniciativas de emprendimiento.</w:t>
            </w:r>
          </w:p>
        </w:tc>
        <w:tc>
          <w:tcPr/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Fortalecer las iniciativas de negocios de la comunidad estudiantil </w:t>
            </w:r>
          </w:p>
        </w:tc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Número de Proyectos con acompañamiento/ Número de proyectos participantes.</w:t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50%</w:t>
            </w:r>
          </w:p>
        </w:tc>
        <w:tc>
          <w:tcPr/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30/04/22</w:t>
            </w:r>
          </w:p>
        </w:tc>
      </w:tr>
      <w:tr>
        <w:trPr>
          <w:cantSplit w:val="0"/>
          <w:trHeight w:val="1436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Desarrollar las competencias necesarias para que el estudiante genere iniciativas para el emprendimiento.</w:t>
            </w:r>
          </w:p>
        </w:tc>
        <w:tc>
          <w:tcPr/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Incentivar al estudiante para la investigación permanente.</w:t>
            </w:r>
          </w:p>
        </w:tc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Número de estudiantes capacitados/Número de estudiantes con ideas de negocio.</w:t>
            </w:r>
          </w:p>
        </w:tc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50%</w:t>
            </w:r>
          </w:p>
        </w:tc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07/03/22</w:t>
            </w:r>
          </w:p>
        </w:tc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bookmarkStart w:colFirst="0" w:colLast="0" w:name="_heading=h.lnxbz9" w:id="8"/>
            <w:bookmarkEnd w:id="8"/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30/04/22</w:t>
            </w:r>
          </w:p>
        </w:tc>
      </w:tr>
      <w:tr>
        <w:trPr>
          <w:cantSplit w:val="0"/>
          <w:trHeight w:val="593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Agregue más filas, si hay más actividades.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1"/>
                <w:rtl w:val="0"/>
              </w:rPr>
              <w:t xml:space="preserve">* la sumatoria de los porcentajes de las actividades debe ser igual a 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rPr>
          <w:rFonts w:ascii="Arimo" w:cs="Arimo" w:eastAsia="Arimo" w:hAnsi="Arimo"/>
          <w:b w:val="1"/>
          <w:color w:val="595959"/>
          <w:sz w:val="72"/>
          <w:szCs w:val="72"/>
        </w:rPr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0E3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7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RECURSOS  </w:t>
          </w:r>
        </w:p>
      </w:sdtContent>
    </w:sdt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82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471"/>
        <w:gridCol w:w="2247"/>
        <w:gridCol w:w="1931"/>
        <w:gridCol w:w="2308"/>
        <w:gridCol w:w="2325"/>
        <w:tblGridChange w:id="0">
          <w:tblGrid>
            <w:gridCol w:w="471"/>
            <w:gridCol w:w="2247"/>
            <w:gridCol w:w="1931"/>
            <w:gridCol w:w="2308"/>
            <w:gridCol w:w="2325"/>
          </w:tblGrid>
        </w:tblGridChange>
      </w:tblGrid>
      <w:tr>
        <w:trPr>
          <w:cantSplit w:val="0"/>
          <w:trHeight w:val="814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#</w:t>
            </w:r>
          </w:p>
        </w:tc>
        <w:tc>
          <w:tcPr/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rtl w:val="0"/>
              </w:rPr>
              <w:t xml:space="preserve">Responsable – Procesos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rtl w:val="0"/>
              </w:rPr>
              <w:t xml:space="preserve">Corresponsable – Proceso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rtl w:val="0"/>
              </w:rPr>
              <w:t xml:space="preserve">Presupuesto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7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Feria Empresarial.</w:t>
            </w:r>
          </w:p>
        </w:tc>
        <w:tc>
          <w:tcPr/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Líder Emprendimiento</w:t>
            </w:r>
          </w:p>
        </w:tc>
        <w:tc>
          <w:tcPr/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Líder Emprendimiento</w:t>
            </w:r>
          </w:p>
        </w:tc>
        <w:tc>
          <w:tcPr/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Ver anexo.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Definir Lugar Feria</w:t>
            </w:r>
          </w:p>
        </w:tc>
        <w:tc>
          <w:tcPr/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Líder Emprendimiento</w:t>
            </w:r>
          </w:p>
        </w:tc>
        <w:tc>
          <w:tcPr/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Líder Emprendimiento</w:t>
            </w:r>
          </w:p>
        </w:tc>
        <w:tc>
          <w:tcPr/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Sitios Tentativos en calidad de préstamo:</w:t>
            </w:r>
          </w:p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Cámara De Comercio, Museo Naval, Bellas Artes y Sena Plaza de la aduana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Agregue más filas, si hay más actividades.</w:t>
            </w:r>
          </w:p>
        </w:tc>
      </w:tr>
    </w:tbl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0FB">
          <w:pPr>
            <w:pStyle w:val="Heading1"/>
            <w:rPr>
              <w:rFonts w:ascii="Arimo" w:cs="Arimo" w:eastAsia="Arimo" w:hAnsi="Arimo"/>
              <w:b w:val="1"/>
              <w:color w:val="538135"/>
              <w:sz w:val="36"/>
              <w:szCs w:val="36"/>
            </w:rPr>
          </w:pPr>
          <w:bookmarkStart w:colFirst="0" w:colLast="0" w:name="_heading=h.17dp8vu" w:id="10"/>
          <w:bookmarkEnd w:id="10"/>
          <w:r w:rsidDel="00000000" w:rsidR="00000000" w:rsidRPr="00000000">
            <w:rPr>
              <w:rFonts w:ascii="Arimo" w:cs="Arimo" w:eastAsia="Arimo" w:hAnsi="Arimo"/>
              <w:b w:val="1"/>
              <w:color w:val="595959"/>
              <w:sz w:val="72"/>
              <w:szCs w:val="72"/>
              <w:rtl w:val="0"/>
            </w:rPr>
            <w:t xml:space="preserve">8 |</w:t>
          </w:r>
          <w:r w:rsidDel="00000000" w:rsidR="00000000" w:rsidRPr="00000000">
            <w:rPr>
              <w:rFonts w:ascii="Arimo" w:cs="Arimo" w:eastAsia="Arimo" w:hAnsi="Arimo"/>
              <w:b w:val="1"/>
              <w:color w:val="7f7f7f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Fonts w:ascii="Arimo" w:cs="Arimo" w:eastAsia="Arimo" w:hAnsi="Arimo"/>
              <w:b w:val="1"/>
              <w:color w:val="538135"/>
              <w:sz w:val="36"/>
              <w:szCs w:val="36"/>
              <w:rtl w:val="0"/>
            </w:rPr>
            <w:t xml:space="preserve">MEDICIÓN Y SEGUIMIENTO </w:t>
          </w:r>
        </w:p>
      </w:sdtContent>
    </w:sdt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A través de los indicadores propuestos, y la percepción de los gremios empresariales de la ciudad y la comunidad académica.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1"/>
        <w:rPr>
          <w:rFonts w:ascii="Arimo" w:cs="Arimo" w:eastAsia="Arimo" w:hAnsi="Arimo"/>
          <w:b w:val="1"/>
          <w:color w:val="538135"/>
          <w:sz w:val="36"/>
          <w:szCs w:val="36"/>
        </w:rPr>
      </w:pPr>
      <w:bookmarkStart w:colFirst="0" w:colLast="0" w:name="_heading=h.26in1rg" w:id="11"/>
      <w:bookmarkEnd w:id="11"/>
      <w:r w:rsidDel="00000000" w:rsidR="00000000" w:rsidRPr="00000000">
        <w:rPr>
          <w:rFonts w:ascii="Arimo" w:cs="Arimo" w:eastAsia="Arimo" w:hAnsi="Arimo"/>
          <w:b w:val="1"/>
          <w:color w:val="595959"/>
          <w:sz w:val="72"/>
          <w:szCs w:val="72"/>
          <w:rtl w:val="0"/>
        </w:rPr>
        <w:t xml:space="preserve">9 |</w:t>
      </w:r>
      <w:r w:rsidDel="00000000" w:rsidR="00000000" w:rsidRPr="00000000">
        <w:rPr>
          <w:rFonts w:ascii="Arimo" w:cs="Arimo" w:eastAsia="Arimo" w:hAnsi="Arimo"/>
          <w:b w:val="1"/>
          <w:color w:val="7f7f7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color w:val="538135"/>
          <w:sz w:val="36"/>
          <w:szCs w:val="36"/>
          <w:rtl w:val="0"/>
        </w:rPr>
        <w:t xml:space="preserve">ANEXOS 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1"/>
        <w:rPr>
          <w:rFonts w:ascii="Arimo" w:cs="Arimo" w:eastAsia="Arimo" w:hAnsi="Arimo"/>
          <w:b w:val="1"/>
          <w:color w:val="538135"/>
          <w:sz w:val="36"/>
          <w:szCs w:val="36"/>
        </w:rPr>
      </w:pPr>
      <w:r w:rsidDel="00000000" w:rsidR="00000000" w:rsidRPr="00000000">
        <w:rPr>
          <w:rFonts w:ascii="Arimo" w:cs="Arimo" w:eastAsia="Arimo" w:hAnsi="Arimo"/>
          <w:b w:val="1"/>
          <w:color w:val="538135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1"/>
        <w:rPr>
          <w:rFonts w:ascii="Arimo" w:cs="Arimo" w:eastAsia="Arimo" w:hAnsi="Arimo"/>
          <w:b w:val="1"/>
          <w:color w:val="538135"/>
          <w:sz w:val="36"/>
          <w:szCs w:val="36"/>
        </w:rPr>
      </w:pPr>
      <w:r w:rsidDel="00000000" w:rsidR="00000000" w:rsidRPr="00000000">
        <w:rPr>
          <w:rFonts w:ascii="Arimo" w:cs="Arimo" w:eastAsia="Arimo" w:hAnsi="Arimo"/>
          <w:b w:val="1"/>
          <w:color w:val="538135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3" style="position:absolute;width:612.25pt;height:79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612.25pt;height:79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612.25pt;height:79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_trad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C5210A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C5210A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B461D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461D1"/>
  </w:style>
  <w:style w:type="paragraph" w:styleId="Piedepgina">
    <w:name w:val="footer"/>
    <w:basedOn w:val="Normal"/>
    <w:link w:val="PiedepginaCar"/>
    <w:uiPriority w:val="99"/>
    <w:unhideWhenUsed w:val="1"/>
    <w:rsid w:val="00B461D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461D1"/>
  </w:style>
  <w:style w:type="character" w:styleId="Ttulo1Car" w:customStyle="1">
    <w:name w:val="Título 1 Car"/>
    <w:basedOn w:val="Fuentedeprrafopredeter"/>
    <w:link w:val="Ttulo1"/>
    <w:uiPriority w:val="9"/>
    <w:rsid w:val="00C5210A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C5210A"/>
    <w:pPr>
      <w:tabs>
        <w:tab w:val="left" w:pos="440"/>
        <w:tab w:val="right" w:leader="dot" w:pos="8828"/>
      </w:tabs>
      <w:spacing w:after="100"/>
    </w:pPr>
    <w:rPr>
      <w:rFonts w:ascii="Arial Unicode MS" w:cs="Arial Unicode MS" w:eastAsia="Arial Unicode MS" w:hAnsi="Arial Unicode MS"/>
      <w:b w:val="1"/>
      <w:noProof w:val="1"/>
      <w:color w:val="538135" w:themeColor="accent6" w:themeShade="0000BF"/>
    </w:rPr>
  </w:style>
  <w:style w:type="paragraph" w:styleId="TDC2">
    <w:name w:val="toc 2"/>
    <w:basedOn w:val="Normal"/>
    <w:next w:val="Normal"/>
    <w:autoRedefine w:val="1"/>
    <w:uiPriority w:val="39"/>
    <w:unhideWhenUsed w:val="1"/>
    <w:rsid w:val="00C5210A"/>
    <w:pPr>
      <w:tabs>
        <w:tab w:val="right" w:leader="dot" w:pos="8828"/>
      </w:tabs>
      <w:spacing w:after="100"/>
      <w:ind w:left="220"/>
    </w:pPr>
    <w:rPr>
      <w:rFonts w:ascii="Arial Unicode MS" w:cs="Arial Unicode MS" w:eastAsia="Arial Unicode MS" w:hAnsi="Arial Unicode MS"/>
      <w:b w:val="1"/>
      <w:noProof w:val="1"/>
      <w:color w:val="595959" w:themeColor="text1" w:themeTint="0000A6"/>
    </w:rPr>
  </w:style>
  <w:style w:type="character" w:styleId="Hipervnculo">
    <w:name w:val="Hyperlink"/>
    <w:basedOn w:val="Fuentedeprrafopredeter"/>
    <w:uiPriority w:val="99"/>
    <w:unhideWhenUsed w:val="1"/>
    <w:rsid w:val="00C5210A"/>
    <w:rPr>
      <w:color w:val="0563c1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 w:val="1"/>
    <w:rsid w:val="00C5210A"/>
    <w:pPr>
      <w:spacing w:after="0"/>
    </w:pPr>
  </w:style>
  <w:style w:type="character" w:styleId="Ttulo2Car" w:customStyle="1">
    <w:name w:val="Título 2 Car"/>
    <w:basedOn w:val="Fuentedeprrafopredeter"/>
    <w:link w:val="Ttulo2"/>
    <w:uiPriority w:val="9"/>
    <w:rsid w:val="00C5210A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table" w:styleId="Tablaconcuadrcula">
    <w:name w:val="Table Grid"/>
    <w:basedOn w:val="Tablanormal"/>
    <w:uiPriority w:val="39"/>
    <w:rsid w:val="003215B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PlainTable1" w:customStyle="1">
    <w:name w:val="Plain Table 1"/>
    <w:basedOn w:val="Tablanormal"/>
    <w:uiPriority w:val="41"/>
    <w:rsid w:val="00FE6031"/>
    <w:pPr>
      <w:spacing w:after="0" w:line="240" w:lineRule="auto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2A9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2A96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stw7HSbJi9YFStKgK4BKk9yr5A==">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2022-02-23T20:00:00Z</dcterms:created>
  <dc:creator>Yuri</dc:creator>
</cp:coreProperties>
</file>